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781410">
      <w:pPr>
        <w:widowControl w:val="0"/>
        <w:wordWrap/>
        <w:adjustRightInd/>
        <w:snapToGrid/>
        <w:spacing w:before="0" w:after="0" w:line="430" w:lineRule="exact"/>
        <w:ind w:right="0" w:firstLine="643" w:firstLineChars="200"/>
        <w:textAlignment w:val="auto"/>
        <w:outlineLvl w:val="9"/>
        <w:rPr>
          <w:rFonts w:hint="eastAsia" w:ascii="仿宋_GB2312" w:eastAsia="仿宋_GB2312"/>
          <w:b/>
          <w:bCs w:val="0"/>
          <w:spacing w:val="-14"/>
          <w:sz w:val="32"/>
          <w:szCs w:val="32"/>
        </w:rPr>
      </w:pPr>
      <w:r>
        <w:rPr>
          <w:rFonts w:hint="eastAsia" w:ascii="宋体" w:hAnsi="宋体"/>
          <w:b/>
          <w:bCs w:val="0"/>
          <w:sz w:val="32"/>
          <w:szCs w:val="32"/>
          <w:lang w:val="en-US" w:eastAsia="zh-CN"/>
        </w:rPr>
        <w:t xml:space="preserve">          </w:t>
      </w:r>
      <w:r>
        <w:rPr>
          <w:rFonts w:hint="eastAsia" w:ascii="仿宋_GB2312" w:eastAsia="仿宋_GB2312"/>
          <w:b/>
          <w:bCs w:val="0"/>
          <w:spacing w:val="-14"/>
          <w:sz w:val="32"/>
          <w:szCs w:val="32"/>
        </w:rPr>
        <w:t>期末考试成绩登记表存档</w:t>
      </w:r>
    </w:p>
    <w:p w14:paraId="461DC0B1">
      <w:pPr>
        <w:widowControl w:val="0"/>
        <w:wordWrap/>
        <w:adjustRightInd/>
        <w:snapToGrid/>
        <w:spacing w:before="0" w:after="0" w:line="430" w:lineRule="exact"/>
        <w:ind w:right="0" w:firstLine="587" w:firstLineChars="200"/>
        <w:textAlignment w:val="auto"/>
        <w:outlineLvl w:val="9"/>
        <w:rPr>
          <w:rFonts w:hint="eastAsia" w:ascii="仿宋_GB2312" w:eastAsia="仿宋_GB2312"/>
          <w:b/>
          <w:bCs w:val="0"/>
          <w:spacing w:val="-14"/>
          <w:sz w:val="32"/>
          <w:szCs w:val="32"/>
        </w:rPr>
      </w:pPr>
    </w:p>
    <w:p w14:paraId="6AB27DBD">
      <w:pPr>
        <w:keepNext w:val="0"/>
        <w:keepLines w:val="0"/>
        <w:pageBreakBefore w:val="0"/>
        <w:widowControl w:val="0"/>
        <w:tabs>
          <w:tab w:val="left" w:pos="4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90" w:lineRule="exact"/>
        <w:ind w:right="0" w:firstLine="562" w:firstLineChars="200"/>
        <w:jc w:val="both"/>
        <w:textAlignment w:val="auto"/>
        <w:outlineLvl w:val="9"/>
        <w:rPr>
          <w:rFonts w:hint="default" w:ascii="仿宋_GB2312" w:hAnsi="宋体" w:eastAsia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b/>
          <w:bCs/>
          <w:sz w:val="28"/>
          <w:szCs w:val="28"/>
          <w:lang w:val="en-US" w:eastAsia="zh-CN"/>
        </w:rPr>
        <w:t>一、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期末考试成绩登记表整理要</w:t>
      </w:r>
      <w:r>
        <w:rPr>
          <w:rFonts w:hint="eastAsia" w:ascii="仿宋_GB2312" w:hAnsi="宋体" w:eastAsia="仿宋_GB2312"/>
          <w:b/>
          <w:bCs/>
          <w:sz w:val="28"/>
          <w:szCs w:val="28"/>
          <w:lang w:val="en-US" w:eastAsia="zh-CN"/>
        </w:rPr>
        <w:t>本规范</w:t>
      </w:r>
    </w:p>
    <w:p w14:paraId="58EF2D12">
      <w:pPr>
        <w:keepNext w:val="0"/>
        <w:keepLines w:val="0"/>
        <w:pageBreakBefore w:val="0"/>
        <w:widowControl w:val="0"/>
        <w:tabs>
          <w:tab w:val="left" w:pos="4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90" w:lineRule="exact"/>
        <w:ind w:right="0" w:firstLine="560" w:firstLineChars="200"/>
        <w:jc w:val="both"/>
        <w:textAlignment w:val="auto"/>
        <w:outlineLvl w:val="9"/>
        <w:rPr>
          <w:rFonts w:ascii="仿宋_GB2312" w:hAnsi="宋体" w:eastAsia="仿宋_GB2312"/>
          <w:b w:val="0"/>
          <w:sz w:val="28"/>
          <w:szCs w:val="28"/>
        </w:rPr>
      </w:pPr>
      <w:r>
        <w:rPr>
          <w:rFonts w:hint="eastAsia" w:ascii="仿宋_GB2312" w:hAnsi="宋体" w:eastAsia="仿宋_GB2312"/>
          <w:b w:val="0"/>
          <w:sz w:val="28"/>
          <w:szCs w:val="28"/>
        </w:rPr>
        <w:t>1</w:t>
      </w:r>
      <w:r>
        <w:rPr>
          <w:rFonts w:ascii="仿宋_GB2312" w:hAnsi="宋体" w:eastAsia="仿宋_GB2312"/>
          <w:b w:val="0"/>
          <w:sz w:val="28"/>
          <w:szCs w:val="28"/>
        </w:rPr>
        <w:t>.</w:t>
      </w:r>
      <w:r>
        <w:rPr>
          <w:rFonts w:hint="eastAsia" w:ascii="仿宋_GB2312" w:hAnsi="宋体" w:eastAsia="仿宋_GB2312"/>
          <w:b w:val="0"/>
          <w:sz w:val="28"/>
          <w:szCs w:val="28"/>
        </w:rPr>
        <w:t>成绩登记表整理顺序：封面、目录、成绩单。</w:t>
      </w:r>
    </w:p>
    <w:p w14:paraId="3C0F7FA6">
      <w:pPr>
        <w:keepNext w:val="0"/>
        <w:keepLines w:val="0"/>
        <w:pageBreakBefore w:val="0"/>
        <w:widowControl w:val="0"/>
        <w:tabs>
          <w:tab w:val="left" w:pos="4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90" w:lineRule="exact"/>
        <w:ind w:left="560" w:right="0"/>
        <w:jc w:val="both"/>
        <w:textAlignment w:val="auto"/>
        <w:outlineLvl w:val="9"/>
        <w:rPr>
          <w:rFonts w:ascii="仿宋_GB2312" w:hAnsi="宋体" w:eastAsia="仿宋_GB2312"/>
          <w:b w:val="0"/>
          <w:sz w:val="28"/>
          <w:szCs w:val="28"/>
        </w:rPr>
      </w:pPr>
      <w:r>
        <w:rPr>
          <w:rFonts w:hint="eastAsia" w:ascii="仿宋_GB2312" w:hAnsi="宋体" w:eastAsia="仿宋_GB2312"/>
          <w:b w:val="0"/>
          <w:sz w:val="28"/>
          <w:szCs w:val="28"/>
        </w:rPr>
        <w:t>2</w:t>
      </w:r>
      <w:r>
        <w:rPr>
          <w:rFonts w:ascii="仿宋_GB2312" w:hAnsi="宋体" w:eastAsia="仿宋_GB2312"/>
          <w:b w:val="0"/>
          <w:sz w:val="28"/>
          <w:szCs w:val="28"/>
        </w:rPr>
        <w:t>.</w:t>
      </w:r>
      <w:r>
        <w:rPr>
          <w:rFonts w:hint="eastAsia" w:ascii="仿宋_GB2312" w:hAnsi="宋体" w:eastAsia="仿宋_GB2312"/>
          <w:b w:val="0"/>
          <w:sz w:val="28"/>
          <w:szCs w:val="28"/>
        </w:rPr>
        <w:t>成绩登记表的封面内容包括：学院名称、学年学期、学院。</w:t>
      </w:r>
    </w:p>
    <w:p w14:paraId="46EAFBAD">
      <w:pPr>
        <w:keepNext w:val="0"/>
        <w:keepLines w:val="0"/>
        <w:pageBreakBefore w:val="0"/>
        <w:widowControl w:val="0"/>
        <w:tabs>
          <w:tab w:val="left" w:pos="4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90" w:lineRule="exact"/>
        <w:ind w:right="0" w:firstLine="560" w:firstLineChars="200"/>
        <w:jc w:val="both"/>
        <w:textAlignment w:val="auto"/>
        <w:outlineLvl w:val="9"/>
        <w:rPr>
          <w:rFonts w:hint="eastAsia" w:ascii="仿宋_GB2312" w:hAnsi="宋体" w:eastAsia="仿宋_GB2312"/>
          <w:b w:val="0"/>
          <w:sz w:val="28"/>
          <w:szCs w:val="28"/>
        </w:rPr>
      </w:pPr>
      <w:r>
        <w:rPr>
          <w:rFonts w:hint="eastAsia" w:ascii="仿宋_GB2312" w:hAnsi="宋体" w:eastAsia="仿宋_GB2312"/>
          <w:b w:val="0"/>
          <w:sz w:val="28"/>
          <w:szCs w:val="28"/>
        </w:rPr>
        <w:t>3</w:t>
      </w:r>
      <w:r>
        <w:rPr>
          <w:rFonts w:ascii="仿宋_GB2312" w:hAnsi="宋体" w:eastAsia="仿宋_GB2312"/>
          <w:b w:val="0"/>
          <w:sz w:val="28"/>
          <w:szCs w:val="28"/>
        </w:rPr>
        <w:t>.</w:t>
      </w:r>
      <w:r>
        <w:rPr>
          <w:rFonts w:hint="eastAsia" w:ascii="仿宋_GB2312" w:hAnsi="宋体" w:eastAsia="仿宋_GB2312"/>
          <w:b w:val="0"/>
          <w:sz w:val="28"/>
          <w:szCs w:val="28"/>
        </w:rPr>
        <w:t>编写目录，以年级、专业、班级为单位分类整理，编成目录。</w:t>
      </w:r>
    </w:p>
    <w:p w14:paraId="3B4F9C87">
      <w:pPr>
        <w:keepNext w:val="0"/>
        <w:keepLines w:val="0"/>
        <w:pageBreakBefore w:val="0"/>
        <w:widowControl w:val="0"/>
        <w:tabs>
          <w:tab w:val="left" w:pos="4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90" w:lineRule="exact"/>
        <w:ind w:right="0" w:firstLine="560" w:firstLineChars="200"/>
        <w:jc w:val="both"/>
        <w:textAlignment w:val="auto"/>
        <w:outlineLvl w:val="9"/>
        <w:rPr>
          <w:rFonts w:ascii="仿宋_GB2312" w:hAnsi="宋体" w:eastAsia="仿宋_GB2312"/>
          <w:b w:val="0"/>
          <w:sz w:val="28"/>
          <w:szCs w:val="28"/>
        </w:rPr>
      </w:pPr>
      <w:r>
        <w:rPr>
          <w:rFonts w:hint="eastAsia" w:ascii="仿宋_GB2312" w:hAnsi="宋体" w:eastAsia="仿宋_GB2312"/>
          <w:b w:val="0"/>
          <w:sz w:val="28"/>
          <w:szCs w:val="28"/>
        </w:rPr>
        <w:t>4</w:t>
      </w:r>
      <w:r>
        <w:rPr>
          <w:rFonts w:ascii="仿宋_GB2312" w:hAnsi="宋体" w:eastAsia="仿宋_GB2312"/>
          <w:b w:val="0"/>
          <w:sz w:val="28"/>
          <w:szCs w:val="28"/>
        </w:rPr>
        <w:t>.</w:t>
      </w:r>
      <w:r>
        <w:rPr>
          <w:rFonts w:hint="eastAsia" w:ascii="仿宋_GB2312" w:hAnsi="宋体" w:eastAsia="仿宋_GB2312"/>
          <w:b w:val="0"/>
          <w:sz w:val="28"/>
          <w:szCs w:val="28"/>
        </w:rPr>
        <w:t>每册成绩登记表目录内容包括：序号、内容、页码。</w:t>
      </w:r>
    </w:p>
    <w:p w14:paraId="14DB3A58">
      <w:pPr>
        <w:keepNext w:val="0"/>
        <w:keepLines w:val="0"/>
        <w:pageBreakBefore w:val="0"/>
        <w:widowControl w:val="0"/>
        <w:tabs>
          <w:tab w:val="left" w:pos="4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90" w:lineRule="exact"/>
        <w:ind w:right="0" w:firstLine="560" w:firstLineChars="200"/>
        <w:jc w:val="both"/>
        <w:textAlignment w:val="auto"/>
        <w:outlineLvl w:val="9"/>
        <w:rPr>
          <w:rFonts w:hint="eastAsia" w:ascii="仿宋_GB2312" w:hAnsi="宋体" w:eastAsia="仿宋_GB2312"/>
          <w:b w:val="0"/>
          <w:sz w:val="28"/>
          <w:szCs w:val="28"/>
        </w:rPr>
      </w:pPr>
      <w:r>
        <w:rPr>
          <w:rFonts w:ascii="仿宋_GB2312" w:hAnsi="宋体" w:eastAsia="仿宋_GB2312"/>
          <w:b w:val="0"/>
          <w:sz w:val="28"/>
          <w:szCs w:val="28"/>
        </w:rPr>
        <w:t>5.</w:t>
      </w:r>
      <w:r>
        <w:rPr>
          <w:rFonts w:hint="eastAsia" w:ascii="仿宋_GB2312" w:hAnsi="宋体" w:eastAsia="仿宋_GB2312"/>
          <w:b w:val="0"/>
          <w:sz w:val="28"/>
          <w:szCs w:val="28"/>
        </w:rPr>
        <w:t>每张成绩登记表在页脚中间编上页码。</w:t>
      </w:r>
    </w:p>
    <w:p w14:paraId="391CE6F6">
      <w:pPr>
        <w:keepNext w:val="0"/>
        <w:keepLines w:val="0"/>
        <w:pageBreakBefore w:val="0"/>
        <w:widowControl w:val="0"/>
        <w:tabs>
          <w:tab w:val="left" w:pos="4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90" w:lineRule="exact"/>
        <w:ind w:right="0" w:firstLine="560" w:firstLineChars="200"/>
        <w:jc w:val="both"/>
        <w:textAlignment w:val="auto"/>
        <w:outlineLvl w:val="9"/>
        <w:rPr>
          <w:rFonts w:hint="eastAsia" w:ascii="仿宋_GB2312" w:hAnsi="宋体" w:eastAsia="仿宋_GB2312"/>
          <w:b w:val="0"/>
          <w:sz w:val="28"/>
          <w:szCs w:val="28"/>
        </w:rPr>
      </w:pPr>
      <w:r>
        <w:rPr>
          <w:rFonts w:hint="eastAsia" w:ascii="仿宋_GB2312" w:hAnsi="宋体" w:eastAsia="仿宋_GB2312"/>
          <w:b w:val="0"/>
          <w:sz w:val="28"/>
          <w:szCs w:val="28"/>
        </w:rPr>
        <w:t>6</w:t>
      </w:r>
      <w:r>
        <w:rPr>
          <w:rFonts w:ascii="仿宋_GB2312" w:hAnsi="宋体" w:eastAsia="仿宋_GB2312"/>
          <w:b w:val="0"/>
          <w:sz w:val="28"/>
          <w:szCs w:val="28"/>
        </w:rPr>
        <w:t>.</w:t>
      </w:r>
      <w:r>
        <w:rPr>
          <w:rFonts w:hint="eastAsia" w:ascii="仿宋_GB2312" w:hAnsi="宋体" w:eastAsia="仿宋_GB2312"/>
          <w:b w:val="0"/>
          <w:sz w:val="28"/>
          <w:szCs w:val="28"/>
        </w:rPr>
        <w:t>成绩登记表可分几册进行装订（超过2</w:t>
      </w:r>
      <w:r>
        <w:rPr>
          <w:rFonts w:ascii="仿宋_GB2312" w:hAnsi="宋体" w:eastAsia="仿宋_GB2312"/>
          <w:b w:val="0"/>
          <w:sz w:val="28"/>
          <w:szCs w:val="28"/>
        </w:rPr>
        <w:t>50</w:t>
      </w:r>
      <w:r>
        <w:rPr>
          <w:rFonts w:hint="eastAsia" w:ascii="仿宋_GB2312" w:hAnsi="宋体" w:eastAsia="仿宋_GB2312"/>
          <w:b w:val="0"/>
          <w:sz w:val="28"/>
          <w:szCs w:val="28"/>
        </w:rPr>
        <w:t>张成绩单，可分册装订），分册装订的要在封面上注明（一）、（二）、（三）等。</w:t>
      </w:r>
    </w:p>
    <w:p w14:paraId="35C91348">
      <w:pPr>
        <w:keepNext w:val="0"/>
        <w:keepLines w:val="0"/>
        <w:pageBreakBefore w:val="0"/>
        <w:widowControl w:val="0"/>
        <w:tabs>
          <w:tab w:val="left" w:pos="4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90" w:lineRule="exact"/>
        <w:ind w:right="0" w:firstLine="560" w:firstLineChars="200"/>
        <w:jc w:val="both"/>
        <w:textAlignment w:val="auto"/>
        <w:outlineLvl w:val="9"/>
        <w:rPr>
          <w:rFonts w:hint="default" w:ascii="仿宋_GB2312" w:hAnsi="宋体" w:eastAsia="仿宋_GB2312"/>
          <w:b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b w:val="0"/>
          <w:sz w:val="28"/>
          <w:szCs w:val="28"/>
          <w:lang w:val="en-US" w:eastAsia="zh-CN"/>
        </w:rPr>
        <w:t>二、</w:t>
      </w:r>
      <w:r>
        <w:rPr>
          <w:rFonts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特殊类别课程成绩登记表整理要求</w:t>
      </w:r>
    </w:p>
    <w:p w14:paraId="3ADACA45">
      <w:pPr>
        <w:keepNext w:val="0"/>
        <w:keepLines w:val="0"/>
        <w:pageBreakBefore w:val="0"/>
        <w:widowControl w:val="0"/>
        <w:tabs>
          <w:tab w:val="left" w:pos="4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90" w:lineRule="exact"/>
        <w:ind w:right="0" w:firstLine="560" w:firstLineChars="200"/>
        <w:jc w:val="both"/>
        <w:textAlignment w:val="auto"/>
        <w:outlineLvl w:val="9"/>
        <w:rPr>
          <w:rFonts w:hint="eastAsia" w:ascii="仿宋_GB2312" w:hAnsi="宋体" w:eastAsia="仿宋_GB2312"/>
          <w:b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b w:val="0"/>
          <w:sz w:val="28"/>
          <w:szCs w:val="28"/>
          <w:lang w:val="en-US" w:eastAsia="zh-CN"/>
        </w:rPr>
        <w:t>1.体育部的课程成绩登记表，按课程名称+任课教师进行整理，编</w:t>
      </w:r>
      <w:r>
        <w:rPr>
          <w:rFonts w:hint="eastAsia" w:ascii="仿宋_GB2312" w:hAnsi="宋体" w:eastAsia="仿宋_GB2312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成目录。大学英语教学部的部</w:t>
      </w:r>
      <w:r>
        <w:rPr>
          <w:rFonts w:hint="eastAsia" w:ascii="仿宋_GB2312" w:hAnsi="宋体" w:eastAsia="仿宋_GB2312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分选修课程的</w:t>
      </w:r>
      <w:r>
        <w:rPr>
          <w:rFonts w:hint="eastAsia" w:ascii="仿宋_GB2312" w:hAnsi="宋体" w:eastAsia="仿宋_GB2312"/>
          <w:b w:val="0"/>
          <w:sz w:val="28"/>
          <w:szCs w:val="28"/>
          <w:lang w:val="en-US" w:eastAsia="zh-CN"/>
        </w:rPr>
        <w:t>成绩登记表（如学位英语、大学英语（3）），按课程名称+任课教师进行整理，编成目录。</w:t>
      </w:r>
    </w:p>
    <w:p w14:paraId="5A62B1B4">
      <w:pPr>
        <w:keepNext w:val="0"/>
        <w:keepLines w:val="0"/>
        <w:pageBreakBefore w:val="0"/>
        <w:widowControl w:val="0"/>
        <w:tabs>
          <w:tab w:val="left" w:pos="4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90" w:lineRule="exact"/>
        <w:ind w:right="0" w:firstLine="560" w:firstLineChars="200"/>
        <w:jc w:val="both"/>
        <w:textAlignment w:val="auto"/>
        <w:outlineLvl w:val="9"/>
        <w:rPr>
          <w:rFonts w:hint="default" w:ascii="仿宋_GB2312" w:hAnsi="宋体" w:eastAsia="仿宋_GB2312"/>
          <w:b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b w:val="0"/>
          <w:sz w:val="28"/>
          <w:szCs w:val="28"/>
          <w:lang w:val="en-US" w:eastAsia="zh-CN"/>
        </w:rPr>
        <w:t>2.通识教育选修课、微专业、辅修专业的课程成绩登记表由学籍考务科</w:t>
      </w:r>
      <w:bookmarkStart w:id="0" w:name="_GoBack"/>
      <w:bookmarkEnd w:id="0"/>
      <w:r>
        <w:rPr>
          <w:rFonts w:hint="eastAsia" w:ascii="仿宋_GB2312" w:hAnsi="宋体" w:eastAsia="仿宋_GB2312"/>
          <w:b w:val="0"/>
          <w:sz w:val="28"/>
          <w:szCs w:val="28"/>
          <w:lang w:val="en-US" w:eastAsia="zh-CN"/>
        </w:rPr>
        <w:t>收集，按开课学院、课程名称顺序整理，编成目录。</w:t>
      </w:r>
    </w:p>
    <w:p w14:paraId="6050F724">
      <w:pPr>
        <w:keepNext w:val="0"/>
        <w:keepLines w:val="0"/>
        <w:pageBreakBefore w:val="0"/>
        <w:widowControl w:val="0"/>
        <w:tabs>
          <w:tab w:val="left" w:pos="4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90" w:lineRule="exact"/>
        <w:ind w:right="0" w:firstLine="280" w:firstLineChars="100"/>
        <w:jc w:val="both"/>
        <w:textAlignment w:val="auto"/>
        <w:outlineLvl w:val="9"/>
        <w:rPr>
          <w:rFonts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仿宋_GB2312" w:hAnsi="宋体" w:eastAsia="仿宋_GB2312"/>
          <w:b w:val="0"/>
          <w:sz w:val="28"/>
          <w:szCs w:val="28"/>
          <w:lang w:val="en-US" w:eastAsia="zh-CN"/>
        </w:rPr>
        <w:t xml:space="preserve"> 三、</w:t>
      </w:r>
      <w:r>
        <w:rPr>
          <w:rFonts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成绩登记表装订及报送要求</w:t>
      </w:r>
    </w:p>
    <w:p w14:paraId="3BCDFF84">
      <w:pPr>
        <w:keepNext w:val="0"/>
        <w:keepLines w:val="0"/>
        <w:pageBreakBefore w:val="0"/>
        <w:widowControl w:val="0"/>
        <w:tabs>
          <w:tab w:val="left" w:pos="4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90" w:lineRule="exact"/>
        <w:ind w:right="0" w:firstLine="280" w:firstLineChars="100"/>
        <w:jc w:val="both"/>
        <w:textAlignment w:val="auto"/>
        <w:outlineLvl w:val="9"/>
        <w:rPr>
          <w:rFonts w:hint="eastAsia" w:ascii="仿宋_GB2312" w:hAnsi="宋体" w:eastAsia="仿宋_GB2312"/>
          <w:b w:val="0"/>
          <w:sz w:val="28"/>
          <w:szCs w:val="28"/>
        </w:rPr>
      </w:pPr>
      <w:r>
        <w:rPr>
          <w:rFonts w:hint="eastAsia" w:ascii="仿宋_GB2312" w:hAnsi="宋体" w:eastAsia="仿宋_GB2312"/>
          <w:b w:val="0"/>
          <w:sz w:val="28"/>
          <w:szCs w:val="28"/>
          <w:lang w:val="en-US" w:eastAsia="zh-CN"/>
        </w:rPr>
        <w:t>各单位将</w:t>
      </w:r>
      <w:r>
        <w:rPr>
          <w:rFonts w:hint="eastAsia" w:ascii="仿宋_GB2312" w:hAnsi="宋体" w:eastAsia="仿宋_GB2312"/>
          <w:b w:val="0"/>
          <w:sz w:val="28"/>
          <w:szCs w:val="28"/>
        </w:rPr>
        <w:t>成绩登记表装订成册，于下学期第五周前交教务处。</w:t>
      </w:r>
    </w:p>
    <w:p w14:paraId="6B78D852">
      <w:pPr>
        <w:widowControl w:val="0"/>
        <w:wordWrap/>
        <w:adjustRightInd/>
        <w:snapToGrid/>
        <w:spacing w:before="0" w:after="0" w:line="470" w:lineRule="exact"/>
        <w:ind w:right="0"/>
        <w:jc w:val="both"/>
        <w:textAlignment w:val="auto"/>
        <w:outlineLvl w:val="9"/>
      </w:pPr>
    </w:p>
    <w:sectPr>
      <w:headerReference r:id="rId3" w:type="default"/>
      <w:footerReference r:id="rId4" w:type="default"/>
      <w:pgSz w:w="11906" w:h="16838"/>
      <w:pgMar w:top="1100" w:right="1689" w:bottom="1100" w:left="1689" w:header="851" w:footer="992" w:gutter="0"/>
      <w:paperSrc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igh Tower Text">
    <w:panose1 w:val="02040502050506030303"/>
    <w:charset w:val="00"/>
    <w:family w:val="auto"/>
    <w:pitch w:val="default"/>
    <w:sig w:usb0="00000003" w:usb1="00000000" w:usb2="00000000" w:usb3="00000000" w:csb0="2000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1D94E1">
    <w:pPr>
      <w:pStyle w:val="2"/>
    </w:pPr>
    <w:r>
      <w:rPr>
        <w:rFonts w:ascii="Times New Roman" w:hAnsi="Times New Roman" w:eastAsia="宋体" w:cs="Times New Roman"/>
        <w:b/>
        <w:kern w:val="2"/>
        <w:sz w:val="18"/>
        <w:szCs w:val="18"/>
        <w:lang w:val="en-US" w:eastAsia="zh-CN" w:bidi="ar-SA"/>
      </w:rPr>
      <w:pict>
        <v:shape id="文本框1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 w14:paraId="0A46CD67"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C14FD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B541D9E"/>
    <w:rsid w:val="127557DC"/>
    <w:rsid w:val="17611730"/>
    <w:rsid w:val="191210E8"/>
    <w:rsid w:val="259C79BA"/>
    <w:rsid w:val="371812F8"/>
    <w:rsid w:val="422C2C46"/>
    <w:rsid w:val="45AF5DFC"/>
    <w:rsid w:val="5F817CA2"/>
    <w:rsid w:val="655014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18"/>
      <w:szCs w:val="18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</w:style>
  <w:style w:type="character" w:styleId="6">
    <w:name w:val="page number"/>
    <w:basedOn w:val="5"/>
    <w:semiHidden/>
    <w:unhideWhenUsed/>
    <w:qFormat/>
    <w:uiPriority w:val="0"/>
  </w:style>
  <w:style w:type="paragraph" w:customStyle="1" w:styleId="7">
    <w:name w:val="my正文"/>
    <w:basedOn w:val="1"/>
    <w:uiPriority w:val="0"/>
    <w:pPr>
      <w:ind w:firstLine="200" w:firstLineChars="200"/>
    </w:pPr>
    <w:rPr>
      <w:rFonts w:ascii="High Tower Text" w:hAnsi="High Tower Text"/>
      <w:b w:val="0"/>
      <w:sz w:val="24"/>
      <w:szCs w:val="24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5"/>
    <w:link w:val="3"/>
    <w:uiPriority w:val="99"/>
    <w:rPr>
      <w:rFonts w:ascii="Times New Roman" w:hAnsi="Times New Roman" w:eastAsia="宋体" w:cs="Times New Roman"/>
      <w:b/>
      <w:sz w:val="18"/>
      <w:szCs w:val="18"/>
    </w:rPr>
  </w:style>
  <w:style w:type="character" w:customStyle="1" w:styleId="10">
    <w:name w:val="页脚 字符"/>
    <w:basedOn w:val="5"/>
    <w:link w:val="2"/>
    <w:qFormat/>
    <w:uiPriority w:val="99"/>
    <w:rPr>
      <w:rFonts w:ascii="Times New Roman" w:hAnsi="Times New Roman" w:eastAsia="宋体" w:cs="Times New Roman"/>
      <w:b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245</Characters>
  <Lines>3</Lines>
  <Paragraphs>1</Paragraphs>
  <TotalTime>47</TotalTime>
  <ScaleCrop>false</ScaleCrop>
  <LinksUpToDate>false</LinksUpToDate>
  <CharactersWithSpaces>257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2022-05-06T03:14:00Z</dcterms:created>
  <dc:creator>Administrator</dc:creator>
  <cp:lastModifiedBy>红红的雨</cp:lastModifiedBy>
  <dcterms:modified xsi:type="dcterms:W3CDTF">2026-05-11T02:21:17Z</dcterms:modified>
  <dc:title>附件7     期末考试试卷及成绩登记表存档要求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eyJoZGlkIjoiYjdkNWVhMjlkMTllMWQ4NDFhOGQ0NjhmN2E2YzZiOTgiLCJ1c2VySWQiOiIzMTQyOTIzMTkifQ==</vt:lpwstr>
  </property>
  <property fmtid="{D5CDD505-2E9C-101B-9397-08002B2CF9AE}" pid="4" name="ICV">
    <vt:lpwstr>EB3FEC69B08F40B5ABC178B229E9C4D0_12</vt:lpwstr>
  </property>
</Properties>
</file>